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ind w:firstLine="1084" w:firstLineChars="300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ind w:firstLine="2891" w:firstLineChars="800"/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安徽省农村商业银行</w:t>
      </w:r>
    </w:p>
    <w:p>
      <w:pPr>
        <w:ind w:firstLine="1084" w:firstLineChars="300"/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生源地信用</w:t>
      </w:r>
      <w:r>
        <w:rPr>
          <w:rFonts w:hint="eastAsia"/>
          <w:b/>
          <w:bCs/>
          <w:sz w:val="36"/>
          <w:szCs w:val="36"/>
        </w:rPr>
        <w:t>助学贷款额度提升公告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尊敬的客户：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自2021年9月28日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安徽省农村商业银行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存量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合同的借款金额提升”工作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现将具体事项公告如下：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一、提额范围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本次提额针对生源地信用助学贷款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全部存量</w:t>
      </w:r>
      <w:r>
        <w:rPr>
          <w:rFonts w:hint="eastAsia" w:ascii="仿宋_GB2312" w:hAnsi="仿宋_GB2312" w:eastAsia="仿宋_GB2312" w:cs="仿宋_GB2312"/>
          <w:sz w:val="32"/>
          <w:szCs w:val="32"/>
        </w:rPr>
        <w:t>借款合同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已经办理过验证码录入的学生不影响贷款额度提高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二、提额规则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本专科生（含预科生）每生每年最高贷款额度由8000元提高至12000元，研究生由12000元提高至16000元。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操作时间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即日起至2021年10月20日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四、操作流程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需申请提额，请您登录“生源地助学贷款学生端”的“我的贷款”模块，点击“提额申请”，进入页面后点击“新增”选项，输入提额金额（输入金额须为100的整数倍），提交后在线签署“生源地助学贷款合同补充协议”。协议签署后，不可修改、不可撤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五、温馨提示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1.如您（借款学生）提交提额申请，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将视为您（借款学生）和共同借款人已经了解且完全同意本公告的内容，并已就本次提额达成一致意见。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2.请您（借款学生）珍惜通过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助学贷款资助获得的学习机会，努力向学、学以致用，增强就业和报效国家、服务社会的能力。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安徽省农村商业银行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不会以贷款提额为由，附加不合理条件、要求转账汇款或索取个人信息，如收到此类邮件、电话或短信，请勿轻信，以免蒙受损失。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感谢您长期以来对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安徽省农村商业银行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的信赖与支持!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如您有任何疑问，请致电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安徽省农村商业银行各办理网点及全省</w:t>
      </w:r>
      <w:r>
        <w:rPr>
          <w:rFonts w:hint="eastAsia" w:ascii="仿宋_GB2312" w:hAnsi="仿宋_GB2312" w:eastAsia="仿宋_GB2312" w:cs="仿宋_GB2312"/>
          <w:sz w:val="32"/>
          <w:szCs w:val="32"/>
        </w:rPr>
        <w:t>客户服务热线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96669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咨询，咨询时间为工作日8:30—17:30。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安徽省农村商业银行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生源地助学贷款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端</w:t>
      </w:r>
      <w:r>
        <w:rPr>
          <w:rFonts w:hint="eastAsia" w:ascii="仿宋_GB2312" w:hAnsi="仿宋_GB2312" w:eastAsia="仿宋_GB2312" w:cs="仿宋_GB2312"/>
          <w:sz w:val="32"/>
          <w:szCs w:val="32"/>
        </w:rPr>
        <w:t>网址：https://eloans.ahrcu.com/stu/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  </w:t>
      </w:r>
      <w:r>
        <w:rPr>
          <w:rFonts w:hint="eastAsia"/>
          <w:sz w:val="32"/>
          <w:szCs w:val="32"/>
        </w:rPr>
        <w:t xml:space="preserve">        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/>
          <w:sz w:val="32"/>
          <w:szCs w:val="32"/>
        </w:rPr>
        <w:t> </w:t>
      </w:r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安徽省农村商业银行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 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853AB4"/>
    <w:multiLevelType w:val="singleLevel"/>
    <w:tmpl w:val="FD853AB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67744"/>
    <w:rsid w:val="0B10290E"/>
    <w:rsid w:val="187D7F52"/>
    <w:rsid w:val="2D6A48E8"/>
    <w:rsid w:val="2DC462C9"/>
    <w:rsid w:val="30F41EF3"/>
    <w:rsid w:val="34E176B0"/>
    <w:rsid w:val="616C3A51"/>
    <w:rsid w:val="7BE0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33145401</cp:lastModifiedBy>
  <cp:lastPrinted>2021-09-13T07:35:00Z</cp:lastPrinted>
  <dcterms:modified xsi:type="dcterms:W3CDTF">2021-09-29T08:58:25Z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CC70C3499E394B3F88CEBA9F5E973500</vt:lpwstr>
  </property>
</Properties>
</file>