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1609"/>
        <w:textAlignment w:val="baseline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1609"/>
        <w:textAlignment w:val="baseline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 w:bidi="ar-SA"/>
        </w:rPr>
        <w:t>合肥经济学院2024年“启航杯”网球比赛竞赛规程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1609"/>
        <w:textAlignment w:val="baseline"/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</w:t>
      </w: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活动主题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="黑体" w:hAnsi="黑体" w:eastAsia="方正仿宋_GB2312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一网情深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球得快乐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主办单位：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合肥经济学院。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承办单位：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基础课教学部、校团委。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微软雅黑" w:hAnsi="微软雅黑" w:eastAsia="仿宋"/>
          <w:color w:val="000000"/>
          <w:sz w:val="20"/>
          <w:szCs w:val="20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协办单位：体育教研室、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学生会体育部、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网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俱乐部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三、比赛地点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微软雅黑" w:hAnsi="微软雅黑" w:eastAsia="仿宋"/>
          <w:color w:val="000000"/>
          <w:sz w:val="20"/>
          <w:szCs w:val="20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校网球场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四、活动对象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全体在校学生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五、比赛时间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单打小组赛：3月20-21日 12:00 （中午） 17:00（下午）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单打淘汰赛：3月22-23日 12:00 （中午） 17:30（下午）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单打半决赛：3月24日    12:00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单打决赛：  3月24日    17:30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双打小组赛：3月24、27日 12:00 （中午） 17:30（下午）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双打淘汰赛：3月28日 12:00 （中午） 17:30（下午）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双打半决赛、决赛：3月29日12:00 （中午）17:30（下午）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六、比赛项目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比赛分为男子单打比赛、女子单打比赛、男子双打比赛、混合双打比赛。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七、参赛要求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报名人数：每个学院单打项目可以报3名队员、双打和混双项目可以报2队。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2.比赛服装、球拍自备。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3.参赛人员了解自己的身体状况，确认自己身体健康状况良好，适宜参加该项目比赛并在比赛前购买了“人身意外伤害保险”。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4.运动员需携带身份证明签到参赛（所有参赛队员必须具有第二代身份证，无法提供者，不予允许参加比赛）。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5.比赛过程中，请尊重裁判判罚，如有异议，可提出申诉，交由裁判长进行判决。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6.本次赛事运动员应提前15分钟签到，若比赛开始5分钟内点名未到，即视为主动弃权。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7.每名参赛队员最多只可以参加两个项目。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八、比赛规则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1.比赛赛制：比赛采用单场淘汰制，采用抽签方式决定配对。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2.比赛服装：参赛运动员必须穿着适合网球比赛的服装和运动鞋。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3.比赛方法：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单打规则：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（1）所有比赛采用一盘（6局）决胜制，比赛采用无占先计分法，一方先获得6局则为获胜，如局数5：5时须7：5方能胜出；当局数为6：6时，以决胜局（抢7局）定该场比赛的胜利。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（2）每局比分平分后采取金球制决出胜负，接发球一方选择接发球区。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（3）比赛分两个阶段：第一阶段分四个小组循环赛；（2）第二阶段：小组间名次对抗赛，依据小组获胜场次排序（获胜场次相同算小分），确定A组第一名对阵B组第一名，A组第二名对阵B组第二名；C组第一名对阵D组第一名，C组第二名对阵D组第二名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双打规则：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(1)双打发球次序：每盘第一局开始时，由发球方决定由谁首先发球，对方则同样的在第2局开始时，决定由谁首先发球，第3局由第1局发球的另一球员发球，第4局由第2局发球的另外一球员发球，以下各局均按此次序发球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（2）双打接球次序：先接球的一方，应在第1局开始时，决定谁先接发球，并在这盘单数局，继续先接发球，对方同样应在第2局开始时，决定谁接发球，并在这盘双数局继续先接发球，双方同伴应在每局中轮流接发球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（3）双打还击：接发球后，双打应轮流由其中任何一名队员还击，如运动员在其同队队员击球后，再以球拍触球，则判对方得分。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九、奖项设置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比赛奖项单打：取前六名。双打：冠军1队，亚军1队、季军1队。混合双打：冠军1队，亚军1队、季军1队。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十、报名方式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各二级学院负责教师请于3月19日前将“启航杯”网球友谊赛报名表及文明参赛承诺书（见附件2.3）纸质稿和电子档（630395487@qq.com）交至体育教研室音亮亮老师处。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十一、联系方式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未尽事宜，请与体育教研室、网球俱乐部联系。</w:t>
      </w:r>
    </w:p>
    <w:p>
      <w:pPr>
        <w:ind w:left="239" w:leftChars="114" w:firstLine="0" w:firstLineChars="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联系人：韩承飞老师  电话 18655109977 </w:t>
      </w:r>
    </w:p>
    <w:p>
      <w:pPr>
        <w:ind w:left="239" w:leftChars="114" w:firstLine="1280" w:firstLineChars="400"/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音亮亮老师  电话 18895750767</w:t>
      </w:r>
    </w:p>
    <w:p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         胡佳悦社长  电话 </w:t>
      </w:r>
      <w:r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13225531215</w:t>
      </w:r>
    </w:p>
    <w:p>
      <w:pPr>
        <w:shd w:val="clear" w:color="auto" w:fill="FFFFFF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</w:p>
    <w:p>
      <w:pPr>
        <w:shd w:val="clear" w:color="auto" w:fill="FFFFFF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</w:p>
    <w:p>
      <w:pPr>
        <w:shd w:val="clear" w:color="auto" w:fill="FFFFFF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</w:p>
    <w:p>
      <w:pPr>
        <w:shd w:val="clear" w:color="auto" w:fill="FFFFFF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</w:p>
    <w:p>
      <w:pPr>
        <w:shd w:val="clear" w:color="auto" w:fill="FFFFFF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</w:p>
    <w:p>
      <w:pPr>
        <w:shd w:val="clear" w:color="auto" w:fill="FFFFFF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</w:p>
    <w:p>
      <w:pPr>
        <w:shd w:val="clear" w:color="auto" w:fill="FFFFFF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</w:p>
    <w:p>
      <w:pPr>
        <w:shd w:val="clear" w:color="auto" w:fill="FFFFFF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76FB36FD"/>
    <w:rsid w:val="13CA6CBB"/>
    <w:rsid w:val="44607A6E"/>
    <w:rsid w:val="76F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2024-03-13T08:09:00Z</dcterms:created>
  <dc:creator>黑米哥</dc:creator>
  <cp:lastModifiedBy>黑米哥</cp:lastModifiedBy>
  <dcterms:modified xsi:type="dcterms:W3CDTF">2024-03-15T02:37:18Z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5743C81D42AD46FFBC3D3BADC976A6EB_11</vt:lpwstr>
  </property>
</Properties>
</file>