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40" w:lineRule="atLeast"/>
        <w:ind w:right="1609"/>
        <w:textAlignment w:val="baseline"/>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附件1</w:t>
      </w:r>
    </w:p>
    <w:p>
      <w:pPr>
        <w:keepNext w:val="0"/>
        <w:keepLines w:val="0"/>
        <w:pageBreakBefore w:val="0"/>
        <w:widowControl/>
        <w:kinsoku w:val="0"/>
        <w:wordWrap/>
        <w:overflowPunct/>
        <w:topLinePunct w:val="0"/>
        <w:autoSpaceDE w:val="0"/>
        <w:autoSpaceDN w:val="0"/>
        <w:bidi w:val="0"/>
        <w:adjustRightInd w:val="0"/>
        <w:snapToGrid w:val="0"/>
        <w:spacing w:line="540" w:lineRule="atLeast"/>
        <w:ind w:right="1609"/>
        <w:textAlignment w:val="baseline"/>
        <w:rPr>
          <w:rFonts w:hint="eastAsia" w:ascii="黑体" w:hAnsi="黑体" w:eastAsia="黑体" w:cs="黑体"/>
          <w:snapToGrid/>
          <w:kern w:val="2"/>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540" w:lineRule="atLeast"/>
        <w:ind w:right="0"/>
        <w:jc w:val="center"/>
        <w:textAlignment w:val="baseline"/>
        <w:rPr>
          <w:rFonts w:hint="eastAsia" w:ascii="方正小标宋简体" w:hAnsi="方正小标宋简体" w:eastAsia="方正小标宋简体" w:cs="方正小标宋简体"/>
          <w:snapToGrid/>
          <w:kern w:val="2"/>
          <w:sz w:val="36"/>
          <w:szCs w:val="36"/>
          <w:lang w:val="en-US" w:eastAsia="zh-CN" w:bidi="ar-SA"/>
        </w:rPr>
      </w:pPr>
      <w:r>
        <w:rPr>
          <w:rFonts w:hint="eastAsia" w:ascii="方正小标宋简体" w:hAnsi="方正小标宋简体" w:eastAsia="方正小标宋简体" w:cs="方正小标宋简体"/>
          <w:snapToGrid/>
          <w:kern w:val="2"/>
          <w:sz w:val="36"/>
          <w:szCs w:val="36"/>
          <w:lang w:val="en-US" w:eastAsia="zh-CN" w:bidi="ar-SA"/>
        </w:rPr>
        <w:t>合肥经济学院</w:t>
      </w:r>
      <w:r>
        <w:rPr>
          <w:rFonts w:hint="eastAsia" w:ascii="黑体" w:hAnsi="黑体" w:eastAsia="黑体" w:cs="黑体"/>
          <w:b/>
          <w:bCs/>
          <w:snapToGrid/>
          <w:kern w:val="2"/>
          <w:sz w:val="36"/>
          <w:szCs w:val="36"/>
          <w:lang w:val="en-US" w:eastAsia="zh-CN" w:bidi="ar-SA"/>
        </w:rPr>
        <w:t>2023</w:t>
      </w:r>
      <w:r>
        <w:rPr>
          <w:rFonts w:hint="eastAsia" w:ascii="方正小标宋简体" w:hAnsi="方正小标宋简体" w:eastAsia="方正小标宋简体" w:cs="方正小标宋简体"/>
          <w:snapToGrid/>
          <w:kern w:val="2"/>
          <w:sz w:val="36"/>
          <w:szCs w:val="36"/>
          <w:lang w:val="en-US" w:eastAsia="zh-CN" w:bidi="ar-SA"/>
        </w:rPr>
        <w:t>年“飞扬杯”乒乓球比赛竞赛规程</w:t>
      </w:r>
    </w:p>
    <w:p>
      <w:pPr>
        <w:keepNext w:val="0"/>
        <w:keepLines w:val="0"/>
        <w:pageBreakBefore w:val="0"/>
        <w:widowControl/>
        <w:kinsoku w:val="0"/>
        <w:wordWrap/>
        <w:overflowPunct/>
        <w:topLinePunct w:val="0"/>
        <w:autoSpaceDE w:val="0"/>
        <w:autoSpaceDN w:val="0"/>
        <w:bidi w:val="0"/>
        <w:adjustRightInd w:val="0"/>
        <w:snapToGrid w:val="0"/>
        <w:spacing w:line="540" w:lineRule="atLeast"/>
        <w:ind w:right="0"/>
        <w:jc w:val="both"/>
        <w:textAlignment w:val="baseline"/>
        <w:rPr>
          <w:rFonts w:hint="eastAsia" w:ascii="方正小标宋简体" w:hAnsi="方正小标宋简体" w:eastAsia="方正小标宋简体" w:cs="方正小标宋简体"/>
          <w:snapToGrid/>
          <w:kern w:val="2"/>
          <w:sz w:val="36"/>
          <w:szCs w:val="36"/>
          <w:lang w:val="en-US" w:eastAsia="zh-CN" w:bidi="ar-SA"/>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一、</w:t>
      </w:r>
      <w:r>
        <w:rPr>
          <w:rStyle w:val="5"/>
          <w:rFonts w:hint="eastAsia" w:ascii="黑体" w:hAnsi="黑体" w:eastAsia="黑体" w:cs="黑体"/>
          <w:b w:val="0"/>
          <w:bCs w:val="0"/>
          <w:color w:val="000000"/>
          <w:sz w:val="32"/>
          <w:szCs w:val="32"/>
        </w:rPr>
        <w:t>活动主题</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lang w:val="en-US" w:eastAsia="zh-CN"/>
        </w:rPr>
        <w:t>飞扬青春</w:t>
      </w:r>
      <w:r>
        <w:rPr>
          <w:rFonts w:hint="eastAsia" w:ascii="方正仿宋_GB2312" w:hAnsi="方正仿宋_GB2312" w:eastAsia="方正仿宋_GB2312" w:cs="方正仿宋_GB2312"/>
          <w:color w:val="000000"/>
          <w:sz w:val="32"/>
          <w:szCs w:val="32"/>
        </w:rPr>
        <w:t>，</w:t>
      </w:r>
      <w:r>
        <w:rPr>
          <w:rFonts w:hint="eastAsia" w:ascii="方正仿宋_GB2312" w:hAnsi="方正仿宋_GB2312" w:eastAsia="方正仿宋_GB2312" w:cs="方正仿宋_GB2312"/>
          <w:color w:val="000000"/>
          <w:sz w:val="32"/>
          <w:szCs w:val="32"/>
          <w:lang w:eastAsia="zh-CN"/>
        </w:rPr>
        <w:t>“</w:t>
      </w:r>
      <w:r>
        <w:rPr>
          <w:rFonts w:hint="eastAsia" w:ascii="方正仿宋_GB2312" w:hAnsi="方正仿宋_GB2312" w:eastAsia="方正仿宋_GB2312" w:cs="方正仿宋_GB2312"/>
          <w:color w:val="000000"/>
          <w:sz w:val="32"/>
          <w:szCs w:val="32"/>
          <w:lang w:val="en-US" w:eastAsia="zh-CN"/>
        </w:rPr>
        <w:t>乒”出未来</w:t>
      </w:r>
      <w:r>
        <w:rPr>
          <w:rFonts w:hint="eastAsia" w:ascii="方正仿宋_GB2312" w:hAnsi="方正仿宋_GB2312" w:eastAsia="方正仿宋_GB2312" w:cs="方正仿宋_GB2312"/>
          <w:color w:val="000000"/>
          <w:sz w:val="32"/>
          <w:szCs w:val="32"/>
        </w:rPr>
        <w:t>。</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二、组织机构</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rPr>
        <w:t>主办单位：</w:t>
      </w:r>
      <w:r>
        <w:rPr>
          <w:rFonts w:hint="eastAsia" w:ascii="方正仿宋_GB2312" w:hAnsi="方正仿宋_GB2312" w:eastAsia="方正仿宋_GB2312" w:cs="方正仿宋_GB2312"/>
          <w:color w:val="000000"/>
          <w:sz w:val="32"/>
          <w:szCs w:val="32"/>
          <w:lang w:val="en-US" w:eastAsia="zh-CN"/>
        </w:rPr>
        <w:t>合肥经济学院。</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rPr>
        <w:t>承办单位：</w:t>
      </w:r>
      <w:r>
        <w:rPr>
          <w:rFonts w:hint="eastAsia" w:ascii="方正仿宋_GB2312" w:hAnsi="方正仿宋_GB2312" w:eastAsia="方正仿宋_GB2312" w:cs="方正仿宋_GB2312"/>
          <w:color w:val="000000"/>
          <w:sz w:val="32"/>
          <w:szCs w:val="32"/>
          <w:lang w:val="en-US" w:eastAsia="zh-CN"/>
        </w:rPr>
        <w:t>基础课教学部、校团委。</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eastAsia" w:ascii="微软雅黑" w:hAnsi="微软雅黑" w:eastAsia="仿宋"/>
          <w:color w:val="000000"/>
          <w:sz w:val="20"/>
          <w:szCs w:val="20"/>
          <w:lang w:eastAsia="zh-CN"/>
        </w:rPr>
      </w:pPr>
      <w:r>
        <w:rPr>
          <w:rFonts w:hint="eastAsia" w:ascii="方正仿宋_GB2312" w:hAnsi="方正仿宋_GB2312" w:eastAsia="方正仿宋_GB2312" w:cs="方正仿宋_GB2312"/>
          <w:color w:val="000000"/>
          <w:sz w:val="32"/>
          <w:szCs w:val="32"/>
          <w:lang w:val="en-US" w:eastAsia="zh-CN"/>
        </w:rPr>
        <w:t>协办单位：体育教研室、乒乓</w:t>
      </w:r>
      <w:r>
        <w:rPr>
          <w:rFonts w:hint="eastAsia" w:ascii="方正仿宋_GB2312" w:hAnsi="方正仿宋_GB2312" w:eastAsia="方正仿宋_GB2312" w:cs="方正仿宋_GB2312"/>
          <w:color w:val="000000"/>
          <w:sz w:val="32"/>
          <w:szCs w:val="32"/>
        </w:rPr>
        <w:t>球社</w:t>
      </w:r>
      <w:r>
        <w:rPr>
          <w:rFonts w:hint="eastAsia" w:ascii="方正仿宋_GB2312" w:hAnsi="方正仿宋_GB2312" w:eastAsia="方正仿宋_GB2312" w:cs="方正仿宋_GB2312"/>
          <w:color w:val="000000"/>
          <w:sz w:val="32"/>
          <w:szCs w:val="32"/>
          <w:lang w:eastAsia="zh-CN"/>
        </w:rPr>
        <w:t>。</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三、比赛地点</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eastAsia" w:ascii="微软雅黑" w:hAnsi="微软雅黑" w:eastAsia="仿宋"/>
          <w:color w:val="000000"/>
          <w:sz w:val="20"/>
          <w:szCs w:val="20"/>
          <w:lang w:eastAsia="zh-CN"/>
        </w:rPr>
      </w:pPr>
      <w:r>
        <w:rPr>
          <w:rFonts w:hint="eastAsia" w:ascii="方正仿宋_GB2312" w:hAnsi="方正仿宋_GB2312" w:eastAsia="方正仿宋_GB2312" w:cs="方正仿宋_GB2312"/>
          <w:color w:val="000000"/>
          <w:sz w:val="32"/>
          <w:szCs w:val="32"/>
          <w:lang w:val="en-US" w:eastAsia="zh-CN"/>
        </w:rPr>
        <w:t>校</w:t>
      </w:r>
      <w:r>
        <w:rPr>
          <w:rFonts w:hint="eastAsia" w:ascii="方正仿宋_GB2312" w:hAnsi="方正仿宋_GB2312" w:eastAsia="方正仿宋_GB2312" w:cs="方正仿宋_GB2312"/>
          <w:color w:val="000000"/>
          <w:sz w:val="32"/>
          <w:szCs w:val="32"/>
        </w:rPr>
        <w:t>体育馆</w:t>
      </w:r>
      <w:r>
        <w:rPr>
          <w:rFonts w:hint="eastAsia" w:ascii="方正仿宋_GB2312" w:hAnsi="方正仿宋_GB2312" w:eastAsia="方正仿宋_GB2312" w:cs="方正仿宋_GB2312"/>
          <w:color w:val="000000"/>
          <w:sz w:val="32"/>
          <w:szCs w:val="32"/>
          <w:lang w:eastAsia="zh-CN"/>
        </w:rPr>
        <w:t>。</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四、活动对象</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rPr>
        <w:t>全体在校学生</w:t>
      </w:r>
      <w:r>
        <w:rPr>
          <w:rFonts w:hint="eastAsia" w:ascii="方正仿宋_GB2312" w:hAnsi="方正仿宋_GB2312" w:eastAsia="方正仿宋_GB2312" w:cs="方正仿宋_GB2312"/>
          <w:color w:val="000000"/>
          <w:sz w:val="32"/>
          <w:szCs w:val="32"/>
          <w:lang w:eastAsia="zh-CN"/>
        </w:rPr>
        <w:t>。</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rPr>
        <w:t>五、比赛时间</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初赛：5月27日 上午</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default"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 xml:space="preserve">淘汰赛：5月27日 下午 </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default"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半决赛：5月28日  上午</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default"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决赛：5月28日  下午</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六、比赛项目</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比赛分为男子单打比赛、女子单打比赛、男子双打比赛、女子双打比赛、混合双打比赛。</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七、参赛要求</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rPr>
        <w:t>1.</w:t>
      </w:r>
      <w:r>
        <w:rPr>
          <w:rFonts w:hint="eastAsia" w:ascii="方正仿宋_GB2312" w:hAnsi="方正仿宋_GB2312" w:eastAsia="方正仿宋_GB2312" w:cs="方正仿宋_GB2312"/>
          <w:color w:val="000000"/>
          <w:sz w:val="32"/>
          <w:szCs w:val="32"/>
          <w:lang w:val="en-US" w:eastAsia="zh-CN"/>
        </w:rPr>
        <w:t>报名人数：每个学院单打项目可以报3名队员、双打和混双项目可以报2队。</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2.比赛服装（原则上不穿白色上衣）、球拍自备。</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3.参赛人员了解自己的身体状况，确认自己身体健康状况良好，适宜参加该项目比赛并在比赛前购买了“人身意外伤害保险”。</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4.运动员需携带身份证明签到参赛（所有参赛队员必须具有第二代身份证，无法提供者，不予允许参加比赛）。</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5.比赛过程中，请尊重裁判判罚，如有异议，可提出申诉，交由裁判长进行判决。</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6.本次赛事运动员应提前15分钟签到，若比赛开始5分钟内点名未到，即视为主动弃权。</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7.每名参赛队员最多只可以参加两个项目。</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3" w:firstLineChars="200"/>
        <w:textAlignment w:val="auto"/>
        <w:rPr>
          <w:rFonts w:hint="eastAsia" w:ascii="黑体" w:hAnsi="黑体" w:eastAsia="黑体" w:cs="黑体"/>
          <w:b/>
          <w:bCs/>
          <w:color w:val="000000"/>
          <w:sz w:val="32"/>
          <w:szCs w:val="32"/>
        </w:rPr>
      </w:pPr>
      <w:r>
        <w:rPr>
          <w:rFonts w:hint="eastAsia" w:ascii="黑体" w:hAnsi="黑体" w:eastAsia="黑体" w:cs="黑体"/>
          <w:b/>
          <w:bCs/>
          <w:color w:val="000000"/>
          <w:sz w:val="32"/>
          <w:szCs w:val="32"/>
        </w:rPr>
        <w:t>八、比赛规则</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1.比赛赛制：比赛采用单场淘汰制，采用抽签方式决定配对。</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2.比赛服装：参赛运动员必须穿着适合乒乓球比赛的服装和运动鞋。</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3.比赛方法：</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eastAsia" w:ascii="方正仿宋_GB2312" w:hAnsi="方正仿宋_GB2312" w:eastAsia="方正仿宋_GB2312" w:cs="方正仿宋_GB2312"/>
          <w:b/>
          <w:bCs/>
          <w:color w:val="000000"/>
          <w:sz w:val="32"/>
          <w:szCs w:val="32"/>
          <w:lang w:val="en-US" w:eastAsia="zh-CN"/>
        </w:rPr>
      </w:pPr>
      <w:r>
        <w:rPr>
          <w:rFonts w:hint="eastAsia" w:ascii="方正仿宋_GB2312" w:hAnsi="方正仿宋_GB2312" w:eastAsia="方正仿宋_GB2312" w:cs="方正仿宋_GB2312"/>
          <w:b/>
          <w:bCs/>
          <w:color w:val="000000"/>
          <w:sz w:val="32"/>
          <w:szCs w:val="32"/>
          <w:lang w:val="en-US" w:eastAsia="zh-CN"/>
        </w:rPr>
        <w:t>单打规则：</w:t>
      </w:r>
    </w:p>
    <w:p>
      <w:pPr>
        <w:pStyle w:val="2"/>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eastAsia" w:ascii="方正仿宋_GB2312" w:hAnsi="方正仿宋_GB2312" w:eastAsia="方正仿宋_GB2312" w:cs="方正仿宋_GB2312"/>
          <w:b w:val="0"/>
          <w:bCs w:val="0"/>
          <w:color w:val="000000"/>
          <w:sz w:val="32"/>
          <w:szCs w:val="32"/>
          <w:lang w:val="en-US" w:eastAsia="zh-CN"/>
        </w:rPr>
      </w:pPr>
      <w:r>
        <w:rPr>
          <w:rFonts w:hint="eastAsia" w:ascii="方正仿宋_GB2312" w:hAnsi="方正仿宋_GB2312" w:eastAsia="方正仿宋_GB2312" w:cs="方正仿宋_GB2312"/>
          <w:b w:val="0"/>
          <w:bCs w:val="0"/>
          <w:color w:val="000000"/>
          <w:sz w:val="32"/>
          <w:szCs w:val="32"/>
          <w:lang w:val="en-US" w:eastAsia="zh-CN"/>
        </w:rPr>
        <w:t>赛制</w:t>
      </w:r>
    </w:p>
    <w:p>
      <w:pPr>
        <w:pStyle w:val="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default" w:ascii="方正仿宋_GB2312" w:hAnsi="方正仿宋_GB2312" w:eastAsia="方正仿宋_GB2312" w:cs="方正仿宋_GB2312"/>
          <w:b w:val="0"/>
          <w:bCs w:val="0"/>
          <w:color w:val="000000"/>
          <w:sz w:val="32"/>
          <w:szCs w:val="32"/>
          <w:lang w:val="en-US" w:eastAsia="zh-CN"/>
        </w:rPr>
      </w:pPr>
      <w:r>
        <w:rPr>
          <w:rFonts w:hint="eastAsia" w:ascii="方正仿宋_GB2312" w:hAnsi="方正仿宋_GB2312" w:eastAsia="方正仿宋_GB2312" w:cs="方正仿宋_GB2312"/>
          <w:b w:val="0"/>
          <w:bCs w:val="0"/>
          <w:color w:val="000000"/>
          <w:sz w:val="32"/>
          <w:szCs w:val="32"/>
          <w:lang w:val="en-US" w:eastAsia="zh-CN"/>
        </w:rPr>
        <w:t>单打赛制（男单、女单）</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1.本次比赛实行淘汰赛，初赛实行3盘2胜制（每局11球），半决赛和决赛实行5盘3胜制（每局11球）。</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2.单打24名选手分为六组，每组四人，每名选手赛前抽签确定1.2.3.4号</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3.第一轮小组赛为单轮淘汰赛，1- 2，3-4，（如有轮空直接进入下一轮），胜者进入第二轮，每组获胜的两名选手决出胜者进入半决赛，每组决出一名选手进入半决赛。</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 xml:space="preserve">4.半决赛六名选手抽签分为1-6号，（1- 2，3-4、5-6），胜者三名选手进行循环赛决出前三名，负者三名选手进行循环赛决出四至六名。 </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双打赛制（男双、女双，混双）</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1.双打16组选手分为ABCD四组，每组四队选手，每队选手赛前抽签确定1.2.3.4号。</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2.第一轮小组赛为单轮淘汰赛，1- 2，3-4，（如有轮空直接进入下一轮），胜者进入第二轮，每组获胜的两队选手决出胜者进入半决赛，每组决出一队选手进入半决赛。</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3.半决赛四对选手抽签分为1.2.3.4号，（1-2,3-4），获胜的两队选手进行冠亚争夺，告负的两队选手进行季军争夺。</w:t>
      </w:r>
    </w:p>
    <w:p>
      <w:pPr>
        <w:pStyle w:val="2"/>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540" w:lineRule="exact"/>
        <w:ind w:left="0" w:leftChars="0" w:firstLine="645" w:firstLineChars="0"/>
        <w:textAlignment w:val="auto"/>
        <w:rPr>
          <w:rFonts w:hint="eastAsia" w:ascii="方正仿宋_GB2312" w:hAnsi="方正仿宋_GB2312" w:eastAsia="方正仿宋_GB2312" w:cs="方正仿宋_GB2312"/>
          <w:b/>
          <w:bCs/>
          <w:color w:val="000000"/>
          <w:sz w:val="32"/>
          <w:szCs w:val="32"/>
          <w:lang w:val="en-US" w:eastAsia="zh-CN"/>
        </w:rPr>
      </w:pPr>
      <w:r>
        <w:rPr>
          <w:rFonts w:hint="eastAsia" w:ascii="方正仿宋_GB2312" w:hAnsi="方正仿宋_GB2312" w:eastAsia="方正仿宋_GB2312" w:cs="方正仿宋_GB2312"/>
          <w:b w:val="0"/>
          <w:bCs w:val="0"/>
          <w:color w:val="000000"/>
          <w:sz w:val="32"/>
          <w:szCs w:val="32"/>
          <w:lang w:val="en-US" w:eastAsia="zh-CN"/>
        </w:rPr>
        <w:t>分组抽签规则</w:t>
      </w:r>
      <w:r>
        <w:rPr>
          <w:rFonts w:hint="eastAsia" w:ascii="方正仿宋_GB2312" w:hAnsi="方正仿宋_GB2312" w:eastAsia="方正仿宋_GB2312" w:cs="方正仿宋_GB2312"/>
          <w:b/>
          <w:bCs/>
          <w:color w:val="000000"/>
          <w:sz w:val="32"/>
          <w:szCs w:val="32"/>
          <w:lang w:val="en-US" w:eastAsia="zh-CN"/>
        </w:rPr>
        <w:t> </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比赛中首轮都采用抽签分组的方式，若有轮空，直接进入下一轮比赛。 </w:t>
      </w:r>
    </w:p>
    <w:p>
      <w:pPr>
        <w:pStyle w:val="2"/>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540" w:lineRule="exact"/>
        <w:ind w:left="0" w:leftChars="0" w:firstLine="645" w:firstLineChars="0"/>
        <w:textAlignment w:val="auto"/>
        <w:rPr>
          <w:rFonts w:hint="eastAsia" w:ascii="方正仿宋_GB2312" w:hAnsi="方正仿宋_GB2312" w:eastAsia="方正仿宋_GB2312" w:cs="方正仿宋_GB2312"/>
          <w:b w:val="0"/>
          <w:bCs w:val="0"/>
          <w:color w:val="000000"/>
          <w:sz w:val="32"/>
          <w:szCs w:val="32"/>
          <w:lang w:val="en-US" w:eastAsia="zh-CN"/>
        </w:rPr>
      </w:pPr>
      <w:r>
        <w:rPr>
          <w:rFonts w:hint="eastAsia" w:ascii="方正仿宋_GB2312" w:hAnsi="方正仿宋_GB2312" w:eastAsia="方正仿宋_GB2312" w:cs="方正仿宋_GB2312"/>
          <w:b w:val="0"/>
          <w:bCs w:val="0"/>
          <w:color w:val="000000"/>
          <w:sz w:val="32"/>
          <w:szCs w:val="32"/>
          <w:lang w:val="en-US" w:eastAsia="zh-CN"/>
        </w:rPr>
        <w:t>选择发球权和方位</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 xml:space="preserve">比赛开始前双方猜球权（猜拳），获胜者可选择一接发球或发球，二场地权（二选一）；猜球权败者一方自动选择。 </w:t>
      </w:r>
    </w:p>
    <w:p>
      <w:pPr>
        <w:pStyle w:val="2"/>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540" w:lineRule="exact"/>
        <w:ind w:left="0" w:leftChars="0" w:firstLine="645" w:firstLineChars="0"/>
        <w:textAlignment w:val="auto"/>
        <w:rPr>
          <w:rFonts w:hint="eastAsia" w:ascii="方正仿宋_GB2312" w:hAnsi="方正仿宋_GB2312" w:eastAsia="方正仿宋_GB2312" w:cs="方正仿宋_GB2312"/>
          <w:b w:val="0"/>
          <w:bCs w:val="0"/>
          <w:color w:val="000000"/>
          <w:sz w:val="32"/>
          <w:szCs w:val="32"/>
          <w:lang w:val="en-US" w:eastAsia="zh-CN"/>
        </w:rPr>
      </w:pPr>
      <w:r>
        <w:rPr>
          <w:rFonts w:hint="eastAsia" w:ascii="方正仿宋_GB2312" w:hAnsi="方正仿宋_GB2312" w:eastAsia="方正仿宋_GB2312" w:cs="方正仿宋_GB2312"/>
          <w:b w:val="0"/>
          <w:bCs w:val="0"/>
          <w:color w:val="000000"/>
          <w:sz w:val="32"/>
          <w:szCs w:val="32"/>
          <w:lang w:val="en-US" w:eastAsia="zh-CN"/>
        </w:rPr>
        <w:t>发球制</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发球为2球换发制，每局比赛先得11分的参赛者为胜方。但当比分达到 10：10 时双方实行轮换发球法，每人每次只发1个球，直至拉开2分差距决出胜负。  </w:t>
      </w:r>
    </w:p>
    <w:p>
      <w:pPr>
        <w:pStyle w:val="2"/>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540" w:lineRule="exact"/>
        <w:ind w:left="0" w:leftChars="0" w:firstLine="645" w:firstLineChars="0"/>
        <w:textAlignment w:val="auto"/>
        <w:rPr>
          <w:rFonts w:hint="eastAsia" w:ascii="方正仿宋_GB2312" w:hAnsi="方正仿宋_GB2312" w:eastAsia="方正仿宋_GB2312" w:cs="方正仿宋_GB2312"/>
          <w:b w:val="0"/>
          <w:bCs w:val="0"/>
          <w:color w:val="000000"/>
          <w:sz w:val="32"/>
          <w:szCs w:val="32"/>
          <w:lang w:val="en-US" w:eastAsia="zh-CN"/>
        </w:rPr>
      </w:pPr>
      <w:r>
        <w:rPr>
          <w:rFonts w:hint="eastAsia" w:ascii="方正仿宋_GB2312" w:hAnsi="方正仿宋_GB2312" w:eastAsia="方正仿宋_GB2312" w:cs="方正仿宋_GB2312"/>
          <w:b w:val="0"/>
          <w:bCs w:val="0"/>
          <w:color w:val="000000"/>
          <w:sz w:val="32"/>
          <w:szCs w:val="32"/>
          <w:lang w:val="en-US" w:eastAsia="zh-CN"/>
        </w:rPr>
        <w:t>比赛补充原则</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1、下一局比赛开始时，双方交换场地与发球权。</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2、当半决赛和决赛进行至决胜局时，任何一方比分达到 5分双方交换场地。</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eastAsia" w:ascii="方正仿宋_GB2312" w:hAnsi="方正仿宋_GB2312" w:eastAsia="方正仿宋_GB2312" w:cs="方正仿宋_GB2312"/>
          <w:b/>
          <w:bCs/>
          <w:color w:val="000000"/>
          <w:sz w:val="32"/>
          <w:szCs w:val="32"/>
          <w:lang w:val="en-US" w:eastAsia="zh-CN"/>
        </w:rPr>
      </w:pPr>
      <w:r>
        <w:rPr>
          <w:rFonts w:hint="eastAsia" w:ascii="方正仿宋_GB2312" w:hAnsi="方正仿宋_GB2312" w:eastAsia="方正仿宋_GB2312" w:cs="方正仿宋_GB2312"/>
          <w:b w:val="0"/>
          <w:bCs w:val="0"/>
          <w:color w:val="000000"/>
          <w:sz w:val="32"/>
          <w:szCs w:val="32"/>
          <w:lang w:val="en-US" w:eastAsia="zh-CN"/>
        </w:rPr>
        <w:t>（六）</w:t>
      </w:r>
      <w:r>
        <w:rPr>
          <w:rFonts w:hint="eastAsia" w:ascii="方正仿宋_GB2312" w:hAnsi="方正仿宋_GB2312" w:eastAsia="方正仿宋_GB2312" w:cs="方正仿宋_GB2312"/>
          <w:b/>
          <w:bCs/>
          <w:color w:val="000000"/>
          <w:sz w:val="32"/>
          <w:szCs w:val="32"/>
          <w:lang w:val="en-US" w:eastAsia="zh-CN"/>
        </w:rPr>
        <w:t xml:space="preserve"> </w:t>
      </w:r>
      <w:r>
        <w:rPr>
          <w:rFonts w:hint="eastAsia" w:ascii="方正仿宋_GB2312" w:hAnsi="方正仿宋_GB2312" w:eastAsia="方正仿宋_GB2312" w:cs="方正仿宋_GB2312"/>
          <w:b w:val="0"/>
          <w:bCs w:val="0"/>
          <w:color w:val="000000"/>
          <w:sz w:val="32"/>
          <w:szCs w:val="32"/>
          <w:lang w:val="en-US" w:eastAsia="zh-CN"/>
        </w:rPr>
        <w:t>判罚细则</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1、发球时，乒乓球出手即有效；</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2、发球时不得遮挡，并将球抛起； </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3、发球时，乒乓球应先接触发球方桌面，后接触接发球方桌面，未接触桌面者为死球，接发球方得一分；</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4、发球时，乒乓球触网并落在接发球方桌面，发球无效，双方不得分，重新发球；</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5、发球时，乒乓球先接触发球方桌面，没有接触球网，接触接球方桌面边角，为好球，此球有效；</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6、比赛过程中，乒乓球触网为好球，此球有效；</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7、比赛过程中，乒乓球触球架，为死球，对方得一分；</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8、比赛过程中，乒乓球连续触网两次（触网之后没有落到乒乓球桌面上，而再次触网），为死球，对方得一分；</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9、比赛之中以非握拍手接触桌面，对方得一分，此次对抗结束；</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10、比赛之中对方接球之前以身体各部位接触球台使球台移动，对方得一分，此次对抗结束。</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eastAsia" w:ascii="方正仿宋_GB2312" w:hAnsi="方正仿宋_GB2312" w:eastAsia="方正仿宋_GB2312" w:cs="方正仿宋_GB2312"/>
          <w:b/>
          <w:bCs/>
          <w:color w:val="000000"/>
          <w:sz w:val="32"/>
          <w:szCs w:val="32"/>
          <w:lang w:val="en-US" w:eastAsia="zh-CN"/>
        </w:rPr>
      </w:pPr>
      <w:r>
        <w:rPr>
          <w:rFonts w:hint="eastAsia" w:ascii="方正仿宋_GB2312" w:hAnsi="方正仿宋_GB2312" w:eastAsia="方正仿宋_GB2312" w:cs="方正仿宋_GB2312"/>
          <w:b/>
          <w:bCs/>
          <w:color w:val="000000"/>
          <w:sz w:val="32"/>
          <w:szCs w:val="32"/>
          <w:lang w:val="en-US" w:eastAsia="zh-CN"/>
        </w:rPr>
        <w:t>双打规则：</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（一）关于乒乓球台，双打时，各台区应由一条3毫米宽的白色中线，划分为两个相等的“半区”。中线与边线平行，并应视为右半区的一部分。</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二）在双打中，首先由发球员合法发球，再由接发球员合法还击，然后由发球员的同伴合法还击，再由接发球员的同伴合法还击，此后，运动员按此次序轮流合法还击。在双打中，球应先后触及发球员和接发球员的右半区。</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（三） 在双打的第一局比赛中，先发球方确定第一发球员，再由先接发球方确定第一接发球员。在以后的各局比赛中，第一发球员确定后，第一接发球员应是前一局发球给他的运动员。</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（四） 在双打中，每次换发球时，前面的接发球员应成为发球员，前面的发球员的同伴应成为接发球员。</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（五）双打时，运动员击球次序错误将失分。</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九、奖项设置</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eastAsia" w:ascii="黑体" w:hAnsi="黑体" w:eastAsia="黑体" w:cs="黑体"/>
          <w:b w:val="0"/>
          <w:bCs w:val="0"/>
          <w:color w:val="000000"/>
          <w:sz w:val="32"/>
          <w:szCs w:val="32"/>
        </w:rPr>
      </w:pPr>
      <w:r>
        <w:rPr>
          <w:rFonts w:hint="eastAsia" w:ascii="方正仿宋_GB2312" w:hAnsi="方正仿宋_GB2312" w:eastAsia="方正仿宋_GB2312" w:cs="方正仿宋_GB2312"/>
          <w:color w:val="000000"/>
          <w:sz w:val="32"/>
          <w:szCs w:val="32"/>
          <w:lang w:val="en-US" w:eastAsia="zh-CN"/>
        </w:rPr>
        <w:t>比赛奖项取单打：前六名；双打：冠军1队、亚军1队、季军1队；混合双打：冠军1队、亚军1队、季军1队。</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十、报名方式</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各二级学院负责教师请于5月19日前将“飞扬杯”乒乓球友谊赛报名表及文明参赛承诺书（见附件2.3）电子档发送到1437662534@qq.com，纸质稿交至体育教研室罗东升老师处。（注：因路程和时间原因，本校南区参赛选手报名前务必电话联系体育教研室罗东升老师安排具体事宜）</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十一、联系方式</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未尽事宜，请与体育教研室联系。</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default"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联系人：罗东升老师  电话 17356913050</w:t>
      </w:r>
    </w:p>
    <w:p>
      <w:pPr>
        <w:shd w:val="clear" w:color="auto" w:fill="FFFFFF"/>
        <w:rPr>
          <w:rFonts w:hint="eastAsia" w:ascii="方正仿宋_GB2312" w:hAnsi="方正仿宋_GB2312" w:eastAsia="方正仿宋_GB2312" w:cs="方正仿宋_GB2312"/>
          <w:color w:val="000000"/>
          <w:sz w:val="32"/>
          <w:szCs w:val="32"/>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B68DAB"/>
    <w:multiLevelType w:val="singleLevel"/>
    <w:tmpl w:val="98B68DAB"/>
    <w:lvl w:ilvl="0" w:tentative="0">
      <w:start w:val="1"/>
      <w:numFmt w:val="chineseCounting"/>
      <w:suff w:val="space"/>
      <w:lvlText w:val="（%1）"/>
      <w:lvlJc w:val="left"/>
      <w:rPr>
        <w:rFonts w:hint="eastAsia"/>
        <w:b w:val="0"/>
        <w:b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5YzA2N2FlOTlmNDVlMjEwMTk4MDJkOWEyODhjNzMifQ=="/>
  </w:docVars>
  <w:rsids>
    <w:rsidRoot w:val="449651C5"/>
    <w:rsid w:val="449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2023-05-09T01:52:00Z</dcterms:created>
  <dc:creator>玉面小肥龙</dc:creator>
  <cp:lastModifiedBy>玉面小肥龙</cp:lastModifiedBy>
  <dcterms:modified xsi:type="dcterms:W3CDTF">2023-05-09T01:52:43Z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6A91BE7547F041E4901B974AC4BD253A_11</vt:lpwstr>
  </property>
</Properties>
</file>